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424" w:rsidRDefault="007D1424" w:rsidP="007D1424">
      <w:pPr>
        <w:ind w:firstLine="360"/>
        <w:jc w:val="center"/>
        <w:rPr>
          <w:b/>
          <w:lang w:eastAsia="ru-RU"/>
        </w:rPr>
      </w:pPr>
      <w:r w:rsidRPr="00000FD4">
        <w:rPr>
          <w:b/>
          <w:lang w:eastAsia="ru-RU"/>
        </w:rPr>
        <w:t>Календарно – тематическое планирование</w:t>
      </w:r>
      <w:r>
        <w:rPr>
          <w:b/>
          <w:lang w:eastAsia="ru-RU"/>
        </w:rPr>
        <w:t xml:space="preserve"> по музыке в 3 классе </w:t>
      </w:r>
    </w:p>
    <w:p w:rsidR="007D1424" w:rsidRDefault="007D1424" w:rsidP="007D1424">
      <w:pPr>
        <w:ind w:firstLine="360"/>
        <w:jc w:val="center"/>
        <w:rPr>
          <w:b/>
          <w:lang w:eastAsia="ru-RU"/>
        </w:rPr>
      </w:pPr>
      <w:r>
        <w:rPr>
          <w:b/>
          <w:lang w:eastAsia="ru-RU"/>
        </w:rPr>
        <w:t>на 2021-2022 учебный год</w:t>
      </w:r>
    </w:p>
    <w:p w:rsidR="007D1424" w:rsidRDefault="007D1424" w:rsidP="007D1424">
      <w:pPr>
        <w:ind w:firstLine="360"/>
        <w:jc w:val="center"/>
        <w:rPr>
          <w:b/>
          <w:lang w:eastAsia="ru-RU"/>
        </w:rPr>
      </w:pPr>
    </w:p>
    <w:tbl>
      <w:tblPr>
        <w:tblW w:w="9417" w:type="dxa"/>
        <w:jc w:val="center"/>
        <w:tblInd w:w="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822"/>
        <w:gridCol w:w="10"/>
        <w:gridCol w:w="5203"/>
        <w:gridCol w:w="1413"/>
        <w:gridCol w:w="1078"/>
        <w:gridCol w:w="884"/>
        <w:gridCol w:w="7"/>
      </w:tblGrid>
      <w:tr w:rsidR="007D1424" w:rsidRPr="00CB1FC7" w:rsidTr="00BA6A4E">
        <w:trPr>
          <w:trHeight w:hRule="exact" w:val="920"/>
          <w:jc w:val="center"/>
        </w:trPr>
        <w:tc>
          <w:tcPr>
            <w:tcW w:w="832" w:type="dxa"/>
            <w:gridSpan w:val="2"/>
            <w:vMerge w:val="restart"/>
          </w:tcPr>
          <w:p w:rsidR="007D1424" w:rsidRPr="00775BEE" w:rsidRDefault="007D1424" w:rsidP="00BA6A4E">
            <w:pPr>
              <w:pStyle w:val="TableParagraph"/>
              <w:spacing w:before="1" w:line="240" w:lineRule="auto"/>
              <w:ind w:left="127" w:right="107" w:firstLine="177"/>
              <w:contextualSpacing/>
              <w:rPr>
                <w:sz w:val="24"/>
                <w:szCs w:val="24"/>
              </w:rPr>
            </w:pPr>
            <w:r w:rsidRPr="00775BEE">
              <w:rPr>
                <w:sz w:val="24"/>
                <w:szCs w:val="24"/>
                <w:lang w:val="ru-RU"/>
              </w:rPr>
              <w:t>№ урок</w:t>
            </w:r>
            <w:r w:rsidRPr="00775BEE">
              <w:rPr>
                <w:sz w:val="24"/>
                <w:szCs w:val="24"/>
              </w:rPr>
              <w:t>а</w:t>
            </w:r>
          </w:p>
        </w:tc>
        <w:tc>
          <w:tcPr>
            <w:tcW w:w="5203" w:type="dxa"/>
            <w:vMerge w:val="restart"/>
          </w:tcPr>
          <w:p w:rsidR="007D1424" w:rsidRPr="00775BEE" w:rsidRDefault="007D1424" w:rsidP="00BA6A4E">
            <w:pPr>
              <w:pStyle w:val="TableParagraph"/>
              <w:spacing w:line="240" w:lineRule="auto"/>
              <w:ind w:right="3268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Наименование раздела, тема </w:t>
            </w:r>
            <w:r w:rsidRPr="00775BEE">
              <w:rPr>
                <w:sz w:val="24"/>
                <w:szCs w:val="24"/>
                <w:lang w:val="ru-RU"/>
              </w:rPr>
              <w:t>урока</w:t>
            </w:r>
          </w:p>
        </w:tc>
        <w:tc>
          <w:tcPr>
            <w:tcW w:w="1413" w:type="dxa"/>
            <w:vMerge w:val="restart"/>
          </w:tcPr>
          <w:p w:rsidR="007D1424" w:rsidRPr="00775BEE" w:rsidRDefault="007D1424" w:rsidP="00BA6A4E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775BEE">
              <w:rPr>
                <w:sz w:val="24"/>
                <w:szCs w:val="24"/>
                <w:lang w:val="ru-RU"/>
              </w:rPr>
              <w:t>Кол-во часов, отводимых на тему</w:t>
            </w:r>
          </w:p>
        </w:tc>
        <w:tc>
          <w:tcPr>
            <w:tcW w:w="1969" w:type="dxa"/>
            <w:gridSpan w:val="3"/>
          </w:tcPr>
          <w:p w:rsidR="007D1424" w:rsidRPr="00775BEE" w:rsidRDefault="007D1424" w:rsidP="00BA6A4E">
            <w:pPr>
              <w:pStyle w:val="TableParagraph"/>
              <w:spacing w:line="240" w:lineRule="auto"/>
              <w:ind w:left="184" w:right="178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775BEE">
              <w:rPr>
                <w:sz w:val="24"/>
                <w:szCs w:val="24"/>
              </w:rPr>
              <w:t>Дата</w:t>
            </w:r>
            <w:proofErr w:type="spellEnd"/>
            <w:r w:rsidRPr="00775BEE">
              <w:rPr>
                <w:sz w:val="24"/>
                <w:szCs w:val="24"/>
              </w:rPr>
              <w:t xml:space="preserve"> </w:t>
            </w:r>
            <w:proofErr w:type="spellStart"/>
            <w:r w:rsidRPr="00775BEE">
              <w:rPr>
                <w:sz w:val="24"/>
                <w:szCs w:val="24"/>
              </w:rPr>
              <w:t>проведения</w:t>
            </w:r>
            <w:proofErr w:type="spellEnd"/>
            <w:r w:rsidRPr="00775BEE">
              <w:rPr>
                <w:sz w:val="24"/>
                <w:szCs w:val="24"/>
              </w:rPr>
              <w:t xml:space="preserve"> </w:t>
            </w:r>
            <w:proofErr w:type="spellStart"/>
            <w:r w:rsidRPr="00775BEE">
              <w:rPr>
                <w:sz w:val="24"/>
                <w:szCs w:val="24"/>
              </w:rPr>
              <w:t>урока</w:t>
            </w:r>
            <w:proofErr w:type="spellEnd"/>
          </w:p>
        </w:tc>
      </w:tr>
      <w:tr w:rsidR="007D1424" w:rsidRPr="00CB1FC7" w:rsidTr="00BA6A4E">
        <w:trPr>
          <w:gridAfter w:val="1"/>
          <w:wAfter w:w="7" w:type="dxa"/>
          <w:trHeight w:hRule="exact" w:val="288"/>
          <w:jc w:val="center"/>
        </w:trPr>
        <w:tc>
          <w:tcPr>
            <w:tcW w:w="832" w:type="dxa"/>
            <w:gridSpan w:val="2"/>
            <w:vMerge/>
          </w:tcPr>
          <w:p w:rsidR="007D1424" w:rsidRPr="00775BEE" w:rsidRDefault="007D1424" w:rsidP="00BA6A4E">
            <w:pPr>
              <w:contextualSpacing/>
            </w:pPr>
          </w:p>
        </w:tc>
        <w:tc>
          <w:tcPr>
            <w:tcW w:w="5203" w:type="dxa"/>
            <w:vMerge/>
          </w:tcPr>
          <w:p w:rsidR="007D1424" w:rsidRPr="00775BEE" w:rsidRDefault="007D1424" w:rsidP="00BA6A4E">
            <w:pPr>
              <w:contextualSpacing/>
            </w:pPr>
          </w:p>
        </w:tc>
        <w:tc>
          <w:tcPr>
            <w:tcW w:w="1413" w:type="dxa"/>
            <w:vMerge/>
          </w:tcPr>
          <w:p w:rsidR="007D1424" w:rsidRPr="00775BEE" w:rsidRDefault="007D1424" w:rsidP="00BA6A4E">
            <w:pPr>
              <w:contextualSpacing/>
            </w:pPr>
          </w:p>
        </w:tc>
        <w:tc>
          <w:tcPr>
            <w:tcW w:w="1078" w:type="dxa"/>
          </w:tcPr>
          <w:p w:rsidR="007D1424" w:rsidRPr="00775BEE" w:rsidRDefault="007D1424" w:rsidP="00BA6A4E">
            <w:pPr>
              <w:pStyle w:val="TableParagraph"/>
              <w:spacing w:line="240" w:lineRule="auto"/>
              <w:ind w:left="110"/>
              <w:contextualSpacing/>
              <w:rPr>
                <w:sz w:val="24"/>
                <w:szCs w:val="24"/>
              </w:rPr>
            </w:pPr>
            <w:proofErr w:type="spellStart"/>
            <w:r w:rsidRPr="00775BEE">
              <w:rPr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884" w:type="dxa"/>
          </w:tcPr>
          <w:p w:rsidR="007D1424" w:rsidRPr="00775BEE" w:rsidRDefault="007D1424" w:rsidP="00BA6A4E">
            <w:pPr>
              <w:pStyle w:val="TableParagraph"/>
              <w:spacing w:line="240" w:lineRule="auto"/>
              <w:ind w:left="182"/>
              <w:contextualSpacing/>
              <w:rPr>
                <w:sz w:val="24"/>
                <w:szCs w:val="24"/>
              </w:rPr>
            </w:pPr>
            <w:proofErr w:type="spellStart"/>
            <w:r w:rsidRPr="00775BEE">
              <w:rPr>
                <w:sz w:val="24"/>
                <w:szCs w:val="24"/>
              </w:rPr>
              <w:t>факт</w:t>
            </w:r>
            <w:proofErr w:type="spellEnd"/>
          </w:p>
        </w:tc>
      </w:tr>
      <w:tr w:rsidR="007D1424" w:rsidRPr="00CB1FC7" w:rsidTr="00BA6A4E">
        <w:trPr>
          <w:gridAfter w:val="1"/>
          <w:wAfter w:w="7" w:type="dxa"/>
          <w:trHeight w:hRule="exact" w:val="371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5C3F29">
              <w:rPr>
                <w:sz w:val="24"/>
                <w:szCs w:val="24"/>
              </w:rPr>
              <w:t>1.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rPr>
                <w:lang w:eastAsia="ru-RU"/>
              </w:rPr>
            </w:pPr>
            <w:r w:rsidRPr="00E155BB">
              <w:rPr>
                <w:lang w:eastAsia="ru-RU"/>
              </w:rPr>
              <w:t>Мелодия – душа музыки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529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line="240" w:lineRule="auto"/>
              <w:ind w:left="0" w:right="1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5C3F2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rPr>
                <w:lang w:eastAsia="ru-RU"/>
              </w:rPr>
            </w:pPr>
            <w:r w:rsidRPr="00E155BB">
              <w:rPr>
                <w:lang w:eastAsia="ru-RU"/>
              </w:rPr>
              <w:t xml:space="preserve">Природа и музыка. 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565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line="240" w:lineRule="auto"/>
              <w:ind w:left="0" w:right="1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5C3F29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contextualSpacing/>
              <w:rPr>
                <w:b/>
                <w:lang w:eastAsia="ru-RU"/>
              </w:rPr>
            </w:pPr>
            <w:r w:rsidRPr="00E155BB">
              <w:rPr>
                <w:lang w:eastAsia="ru-RU"/>
              </w:rPr>
              <w:t xml:space="preserve"> Виват, Россия! Наша слава – Русская держава.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282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line="240" w:lineRule="auto"/>
              <w:ind w:left="0" w:right="1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5C3F2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rPr>
                <w:lang w:eastAsia="ru-RU"/>
              </w:rPr>
            </w:pPr>
            <w:r w:rsidRPr="00E155BB">
              <w:rPr>
                <w:lang w:eastAsia="ru-RU"/>
              </w:rPr>
              <w:t>Кантата «Александ</w:t>
            </w:r>
            <w:r>
              <w:rPr>
                <w:lang w:eastAsia="ru-RU"/>
              </w:rPr>
              <w:t>р Невский».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311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line="240" w:lineRule="auto"/>
              <w:ind w:left="0" w:right="1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5C3F2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213" w:type="dxa"/>
            <w:gridSpan w:val="2"/>
          </w:tcPr>
          <w:p w:rsidR="007D1424" w:rsidRPr="003A3C7A" w:rsidRDefault="007D1424" w:rsidP="00BA6A4E">
            <w:pPr>
              <w:rPr>
                <w:lang w:eastAsia="ru-RU"/>
              </w:rPr>
            </w:pPr>
            <w:r w:rsidRPr="00E155BB">
              <w:rPr>
                <w:lang w:eastAsia="ru-RU"/>
              </w:rPr>
              <w:t>Опера «Иван Сусанин»</w:t>
            </w:r>
            <w:r>
              <w:rPr>
                <w:lang w:eastAsia="ru-RU"/>
              </w:rPr>
              <w:t>.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F65476" w:rsidP="00BA6A4E">
            <w:pPr>
              <w:contextualSpacing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557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5C3F29">
              <w:rPr>
                <w:sz w:val="24"/>
                <w:szCs w:val="24"/>
              </w:rPr>
              <w:t>6.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Утрою. </w:t>
            </w:r>
            <w:r w:rsidRPr="00E155BB">
              <w:rPr>
                <w:lang w:eastAsia="ru-RU"/>
              </w:rPr>
              <w:t xml:space="preserve">Образы утренней природы в музыке русских и зарубежных композиторов 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589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line="240" w:lineRule="auto"/>
              <w:ind w:left="0" w:right="1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5C3F2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contextualSpacing/>
              <w:rPr>
                <w:b/>
                <w:lang w:eastAsia="ru-RU"/>
              </w:rPr>
            </w:pPr>
            <w:r w:rsidRPr="00E155BB">
              <w:rPr>
                <w:lang w:eastAsia="ru-RU"/>
              </w:rPr>
              <w:t xml:space="preserve">Портрет в музыке. В каждой интонации спрятан человек. 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559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line="240" w:lineRule="auto"/>
              <w:ind w:left="0" w:right="1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8                     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rPr>
                <w:lang w:eastAsia="ru-RU"/>
              </w:rPr>
            </w:pPr>
            <w:r w:rsidRPr="00E155BB">
              <w:rPr>
                <w:lang w:eastAsia="ru-RU"/>
              </w:rPr>
              <w:t>Детские образы М. Мусоргского</w:t>
            </w:r>
            <w:r>
              <w:rPr>
                <w:lang w:eastAsia="ru-RU"/>
              </w:rPr>
              <w:t>. Игры и игрушки.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669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line="240" w:lineRule="auto"/>
              <w:ind w:left="0" w:right="1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\    </w:t>
            </w:r>
            <w:r w:rsidRPr="005C3F2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contextualSpacing/>
              <w:rPr>
                <w:b/>
                <w:lang w:eastAsia="ru-RU"/>
              </w:rPr>
            </w:pPr>
            <w:r w:rsidRPr="00E155BB">
              <w:rPr>
                <w:lang w:eastAsia="ru-RU"/>
              </w:rPr>
              <w:t>Образы вечерней природы. Обобщение темы «День, полный событий».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897"/>
          <w:jc w:val="center"/>
        </w:trPr>
        <w:tc>
          <w:tcPr>
            <w:tcW w:w="822" w:type="dxa"/>
          </w:tcPr>
          <w:p w:rsidR="007D1424" w:rsidRPr="007B4AE3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rPr>
                <w:lang w:eastAsia="ru-RU"/>
              </w:rPr>
            </w:pPr>
            <w:r w:rsidRPr="00E155BB">
              <w:rPr>
                <w:lang w:eastAsia="ru-RU"/>
              </w:rPr>
              <w:t xml:space="preserve">Два музыкальных обращения к Богородице («Аве Мария» Ф. Шуберта, «Богородице </w:t>
            </w:r>
            <w:proofErr w:type="spellStart"/>
            <w:r w:rsidRPr="00E155BB">
              <w:rPr>
                <w:lang w:eastAsia="ru-RU"/>
              </w:rPr>
              <w:t>Дево</w:t>
            </w:r>
            <w:proofErr w:type="spellEnd"/>
            <w:r w:rsidRPr="00E155BB">
              <w:rPr>
                <w:lang w:eastAsia="ru-RU"/>
              </w:rPr>
              <w:t>, радуйся» С. Рахманинова)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905"/>
          <w:jc w:val="center"/>
        </w:trPr>
        <w:tc>
          <w:tcPr>
            <w:tcW w:w="822" w:type="dxa"/>
          </w:tcPr>
          <w:p w:rsidR="007D1424" w:rsidRPr="007B4AE3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E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contextualSpacing/>
              <w:rPr>
                <w:b/>
                <w:lang w:eastAsia="ru-RU"/>
              </w:rPr>
            </w:pPr>
            <w:r w:rsidRPr="00E155BB">
              <w:rPr>
                <w:lang w:eastAsia="ru-RU"/>
              </w:rPr>
              <w:t>Образ матери в музыке, поэзии, живописи. Древнейшая песнь материнства. Эмоционально-образное родство образов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396"/>
          <w:jc w:val="center"/>
        </w:trPr>
        <w:tc>
          <w:tcPr>
            <w:tcW w:w="822" w:type="dxa"/>
          </w:tcPr>
          <w:p w:rsidR="007D1424" w:rsidRPr="007B4AE3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E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contextualSpacing/>
              <w:rPr>
                <w:lang w:eastAsia="ru-RU"/>
              </w:rPr>
            </w:pPr>
            <w:r w:rsidRPr="00E155BB">
              <w:rPr>
                <w:lang w:eastAsia="ru-RU"/>
              </w:rPr>
              <w:t>Образ матери в современном искусстве.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585"/>
          <w:jc w:val="center"/>
        </w:trPr>
        <w:tc>
          <w:tcPr>
            <w:tcW w:w="822" w:type="dxa"/>
          </w:tcPr>
          <w:p w:rsidR="007D1424" w:rsidRPr="007B4AE3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E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rPr>
                <w:lang w:eastAsia="ru-RU"/>
              </w:rPr>
            </w:pPr>
            <w:r w:rsidRPr="00E155BB">
              <w:rPr>
                <w:lang w:eastAsia="ru-RU"/>
              </w:rPr>
              <w:t>Праздники Православной церкви. Вход Господень в Иерусалим (Вербное воскресенье)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619"/>
          <w:jc w:val="center"/>
        </w:trPr>
        <w:tc>
          <w:tcPr>
            <w:tcW w:w="822" w:type="dxa"/>
          </w:tcPr>
          <w:p w:rsidR="007D1424" w:rsidRPr="007B4AE3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E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rPr>
                <w:lang w:eastAsia="ru-RU"/>
              </w:rPr>
            </w:pPr>
            <w:r w:rsidRPr="00E155BB">
              <w:rPr>
                <w:lang w:eastAsia="ru-RU"/>
              </w:rPr>
              <w:t>Музыкальный образ праздника в классической и современной музыке.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902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F2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contextualSpacing/>
              <w:rPr>
                <w:b/>
                <w:lang w:eastAsia="ru-RU"/>
              </w:rPr>
            </w:pPr>
            <w:r w:rsidRPr="00E155BB">
              <w:rPr>
                <w:lang w:eastAsia="ru-RU"/>
              </w:rPr>
              <w:t>Святые земли Русской: княгиня Ольга, князь Владимир. Жанры величания и баллады в музыке и поэзии.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904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F2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contextualSpacing/>
              <w:rPr>
                <w:lang w:eastAsia="ru-RU"/>
              </w:rPr>
            </w:pPr>
            <w:r w:rsidRPr="00E155BB">
              <w:rPr>
                <w:lang w:eastAsia="ru-RU"/>
              </w:rPr>
              <w:t>Обобщение по темам первого полугодия. Музыка на новогоднем празднике. Итоговое тестирование учащихся.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893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F2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contextualSpacing/>
              <w:rPr>
                <w:b/>
                <w:lang w:eastAsia="ru-RU"/>
              </w:rPr>
            </w:pPr>
            <w:r w:rsidRPr="00E155BB">
              <w:rPr>
                <w:lang w:eastAsia="ru-RU"/>
              </w:rPr>
              <w:t>Былина как древний жанр русского песенного фольклора. Былина о Добрыне Никитиче. Былина о Садко и Морском царе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525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F2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contextualSpacing/>
              <w:rPr>
                <w:b/>
                <w:lang w:eastAsia="ru-RU"/>
              </w:rPr>
            </w:pPr>
            <w:r w:rsidRPr="00E155BB">
              <w:rPr>
                <w:lang w:eastAsia="ru-RU"/>
              </w:rPr>
              <w:t>Образы народных сказителей в русских операх (Баян и Садко). Образ певца-пастушка Леля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900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F2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contextualSpacing/>
              <w:rPr>
                <w:b/>
                <w:lang w:eastAsia="ru-RU"/>
              </w:rPr>
            </w:pPr>
            <w:r w:rsidRPr="00E155BB">
              <w:rPr>
                <w:lang w:eastAsia="ru-RU"/>
              </w:rPr>
              <w:t>Масленица – праздник русского народа. Звучащие картины. Сцена «Прощание с Масленицей» из оперы «Снегурочка» Н.Римского-Корсакова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673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F2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rPr>
                <w:lang w:eastAsia="ru-RU"/>
              </w:rPr>
            </w:pPr>
            <w:r w:rsidRPr="00E155BB">
              <w:rPr>
                <w:lang w:eastAsia="ru-RU"/>
              </w:rPr>
              <w:t xml:space="preserve">Опера «Руслан и Людмила» М.Глинки. Образы Руслана, Людмилы, </w:t>
            </w:r>
            <w:proofErr w:type="spellStart"/>
            <w:r w:rsidRPr="00E155BB">
              <w:rPr>
                <w:lang w:eastAsia="ru-RU"/>
              </w:rPr>
              <w:t>Черномора</w:t>
            </w:r>
            <w:proofErr w:type="spellEnd"/>
            <w:proofErr w:type="gramStart"/>
            <w:r w:rsidRPr="00E155BB">
              <w:rPr>
                <w:lang w:eastAsia="ru-RU"/>
              </w:rPr>
              <w:t>..</w:t>
            </w:r>
            <w:proofErr w:type="gramEnd"/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714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F29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rPr>
                <w:lang w:eastAsia="ru-RU"/>
              </w:rPr>
            </w:pPr>
            <w:r w:rsidRPr="00E155BB">
              <w:rPr>
                <w:lang w:eastAsia="ru-RU"/>
              </w:rPr>
              <w:t xml:space="preserve">Опера «Руслан и Людмила» М.Глинки. Образы </w:t>
            </w:r>
            <w:proofErr w:type="spellStart"/>
            <w:r w:rsidRPr="00E155BB">
              <w:rPr>
                <w:lang w:eastAsia="ru-RU"/>
              </w:rPr>
              <w:t>Фарлафа</w:t>
            </w:r>
            <w:proofErr w:type="spellEnd"/>
            <w:r w:rsidRPr="00E155BB">
              <w:rPr>
                <w:lang w:eastAsia="ru-RU"/>
              </w:rPr>
              <w:t xml:space="preserve">, </w:t>
            </w:r>
            <w:proofErr w:type="spellStart"/>
            <w:r w:rsidRPr="00E155BB">
              <w:rPr>
                <w:lang w:eastAsia="ru-RU"/>
              </w:rPr>
              <w:t>Наины</w:t>
            </w:r>
            <w:proofErr w:type="spellEnd"/>
            <w:r w:rsidRPr="00E155BB">
              <w:rPr>
                <w:lang w:eastAsia="ru-RU"/>
              </w:rPr>
              <w:t>. Увертюра.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721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F2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rPr>
                <w:lang w:eastAsia="ru-RU"/>
              </w:rPr>
            </w:pPr>
            <w:r w:rsidRPr="00E155BB">
              <w:rPr>
                <w:lang w:eastAsia="ru-RU"/>
              </w:rPr>
              <w:t xml:space="preserve">Опера «Орфей и </w:t>
            </w:r>
            <w:proofErr w:type="spellStart"/>
            <w:r w:rsidRPr="00E155BB">
              <w:rPr>
                <w:lang w:eastAsia="ru-RU"/>
              </w:rPr>
              <w:t>Эвридика</w:t>
            </w:r>
            <w:proofErr w:type="spellEnd"/>
            <w:r w:rsidRPr="00E155BB">
              <w:rPr>
                <w:lang w:eastAsia="ru-RU"/>
              </w:rPr>
              <w:t xml:space="preserve">» </w:t>
            </w:r>
            <w:proofErr w:type="spellStart"/>
            <w:r w:rsidRPr="00E155BB">
              <w:rPr>
                <w:lang w:eastAsia="ru-RU"/>
              </w:rPr>
              <w:t>К.</w:t>
            </w:r>
            <w:proofErr w:type="gramStart"/>
            <w:r w:rsidRPr="00E155BB">
              <w:rPr>
                <w:lang w:eastAsia="ru-RU"/>
              </w:rPr>
              <w:t>Глюка</w:t>
            </w:r>
            <w:proofErr w:type="spellEnd"/>
            <w:proofErr w:type="gramEnd"/>
            <w:r w:rsidRPr="00E155BB">
              <w:rPr>
                <w:lang w:eastAsia="ru-RU"/>
              </w:rPr>
              <w:t xml:space="preserve">. Контраст образов (Хор </w:t>
            </w:r>
            <w:proofErr w:type="spellStart"/>
            <w:r w:rsidRPr="00E155BB">
              <w:rPr>
                <w:lang w:eastAsia="ru-RU"/>
              </w:rPr>
              <w:t>фурий</w:t>
            </w:r>
            <w:proofErr w:type="gramStart"/>
            <w:r w:rsidRPr="00E155BB">
              <w:rPr>
                <w:lang w:eastAsia="ru-RU"/>
              </w:rPr>
              <w:t>.М</w:t>
            </w:r>
            <w:proofErr w:type="gramEnd"/>
            <w:r w:rsidRPr="00E155BB">
              <w:rPr>
                <w:lang w:eastAsia="ru-RU"/>
              </w:rPr>
              <w:t>елодия</w:t>
            </w:r>
            <w:proofErr w:type="spellEnd"/>
            <w:r w:rsidRPr="00E155BB">
              <w:rPr>
                <w:lang w:eastAsia="ru-RU"/>
              </w:rPr>
              <w:t>).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1094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F2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rPr>
                <w:lang w:eastAsia="ru-RU"/>
              </w:rPr>
            </w:pPr>
            <w:r w:rsidRPr="00E155BB">
              <w:rPr>
                <w:lang w:eastAsia="ru-RU"/>
              </w:rPr>
              <w:t>Опера «Снегурочка» Н.Римского-Корсакова. Образ Снегурочки. Образ царя Берендея. Танцы и песни в заповедном лесу. Образы природы в музыке Н. Римского-Корсакова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828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F2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rPr>
                <w:lang w:eastAsia="ru-RU"/>
              </w:rPr>
            </w:pPr>
            <w:r w:rsidRPr="00E155BB">
              <w:rPr>
                <w:lang w:eastAsia="ru-RU"/>
              </w:rPr>
              <w:t>«Океан – море синее» вступление к опере «Садко». Образы добра и зла в балете «Спящая красавица» П. Чайковского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589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F2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rPr>
                <w:lang w:eastAsia="ru-RU"/>
              </w:rPr>
            </w:pPr>
            <w:r w:rsidRPr="00E155BB">
              <w:rPr>
                <w:lang w:eastAsia="ru-RU"/>
              </w:rPr>
              <w:t xml:space="preserve">Мюзиклы: «Звуки музыки» Р. </w:t>
            </w:r>
            <w:proofErr w:type="spellStart"/>
            <w:r w:rsidRPr="00E155BB">
              <w:rPr>
                <w:lang w:eastAsia="ru-RU"/>
              </w:rPr>
              <w:t>Роджерса</w:t>
            </w:r>
            <w:proofErr w:type="spellEnd"/>
            <w:r w:rsidRPr="00E155BB">
              <w:rPr>
                <w:lang w:eastAsia="ru-RU"/>
              </w:rPr>
              <w:t>. «Волк и семеро козлят на новый лад» А. Рыбникова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852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F2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rPr>
                <w:lang w:eastAsia="ru-RU"/>
              </w:rPr>
            </w:pPr>
            <w:r w:rsidRPr="00E155BB">
              <w:rPr>
                <w:lang w:eastAsia="ru-RU"/>
              </w:rPr>
              <w:t>Жанр инструментального концерта. Концерт № 1 для фортепиано с оркестром П.Чайковского. Народная песня в Концерте.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1169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F2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contextualSpacing/>
              <w:rPr>
                <w:b/>
                <w:lang w:eastAsia="ru-RU"/>
              </w:rPr>
            </w:pPr>
            <w:r w:rsidRPr="00E155BB">
              <w:rPr>
                <w:lang w:eastAsia="ru-RU"/>
              </w:rPr>
              <w:t xml:space="preserve">Музыкальные инструменты (флейта). Звучащие картины. Музыкальные инструменты </w:t>
            </w:r>
            <w:proofErr w:type="gramStart"/>
            <w:r w:rsidRPr="00E155BB">
              <w:rPr>
                <w:lang w:eastAsia="ru-RU"/>
              </w:rPr>
              <w:t>–ф</w:t>
            </w:r>
            <w:proofErr w:type="gramEnd"/>
            <w:r w:rsidRPr="00E155BB">
              <w:rPr>
                <w:lang w:eastAsia="ru-RU"/>
              </w:rPr>
              <w:t>лейта, скрипка. Образы музыкантов в произведениях живописи. Обобщение.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1676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F2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rPr>
                <w:lang w:eastAsia="ru-RU"/>
              </w:rPr>
            </w:pPr>
            <w:r w:rsidRPr="00E155BB">
              <w:rPr>
                <w:lang w:eastAsia="ru-RU"/>
              </w:rPr>
              <w:t xml:space="preserve">Сюита Э.Грига «Пер </w:t>
            </w:r>
            <w:proofErr w:type="spellStart"/>
            <w:r w:rsidRPr="00E155BB">
              <w:rPr>
                <w:lang w:eastAsia="ru-RU"/>
              </w:rPr>
              <w:t>Гюнт</w:t>
            </w:r>
            <w:proofErr w:type="spellEnd"/>
            <w:r w:rsidRPr="00E155BB">
              <w:rPr>
                <w:lang w:eastAsia="ru-RU"/>
              </w:rPr>
              <w:t xml:space="preserve">» из музыки к драме Г.Ибсена. Контрастные образы и особенности их музыкального развития: «Утро», «В пещере горного короля». Женские образы сюиты, их интонационная близость: «Танец </w:t>
            </w:r>
            <w:proofErr w:type="spellStart"/>
            <w:r w:rsidRPr="00E155BB">
              <w:rPr>
                <w:lang w:eastAsia="ru-RU"/>
              </w:rPr>
              <w:t>Анитры</w:t>
            </w:r>
            <w:proofErr w:type="spellEnd"/>
            <w:r w:rsidRPr="00E155BB">
              <w:rPr>
                <w:lang w:eastAsia="ru-RU"/>
              </w:rPr>
              <w:t xml:space="preserve">», «Смерть </w:t>
            </w:r>
            <w:proofErr w:type="spellStart"/>
            <w:r w:rsidRPr="00E155BB">
              <w:rPr>
                <w:lang w:eastAsia="ru-RU"/>
              </w:rPr>
              <w:t>Озе</w:t>
            </w:r>
            <w:proofErr w:type="spellEnd"/>
            <w:r w:rsidRPr="00E155BB">
              <w:rPr>
                <w:lang w:eastAsia="ru-RU"/>
              </w:rPr>
              <w:t xml:space="preserve">», «Песня </w:t>
            </w:r>
            <w:proofErr w:type="spellStart"/>
            <w:r w:rsidRPr="00E155BB">
              <w:rPr>
                <w:lang w:eastAsia="ru-RU"/>
              </w:rPr>
              <w:t>Сольвейг</w:t>
            </w:r>
            <w:proofErr w:type="spellEnd"/>
            <w:r w:rsidRPr="00E155BB">
              <w:rPr>
                <w:lang w:eastAsia="ru-RU"/>
              </w:rPr>
              <w:t>»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861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F2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contextualSpacing/>
              <w:rPr>
                <w:b/>
                <w:lang w:eastAsia="ru-RU"/>
              </w:rPr>
            </w:pPr>
            <w:r w:rsidRPr="00E155BB">
              <w:rPr>
                <w:lang w:eastAsia="ru-RU"/>
              </w:rPr>
              <w:t>Симфония № 3 («Героическая») Л.Бетховена (1 и 2 части). Особенности интонационно-образного развития образов.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1194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F2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contextualSpacing/>
              <w:rPr>
                <w:lang w:eastAsia="ru-RU"/>
              </w:rPr>
            </w:pPr>
            <w:r w:rsidRPr="00E155BB">
              <w:rPr>
                <w:lang w:eastAsia="ru-RU"/>
              </w:rPr>
              <w:t>Финал Симфонии № 3. Мир Бетховена: выявление особенностей музыкального языка композитор</w:t>
            </w:r>
            <w:proofErr w:type="gramStart"/>
            <w:r w:rsidRPr="00E155BB">
              <w:rPr>
                <w:lang w:eastAsia="ru-RU"/>
              </w:rPr>
              <w:t>а(</w:t>
            </w:r>
            <w:proofErr w:type="gramEnd"/>
            <w:r w:rsidRPr="00E155BB">
              <w:rPr>
                <w:lang w:eastAsia="ru-RU"/>
              </w:rPr>
              <w:t>инструментальные и вокальные сочинения)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929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F2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rPr>
                <w:lang w:eastAsia="ru-RU"/>
              </w:rPr>
            </w:pPr>
            <w:r w:rsidRPr="00E155BB">
              <w:rPr>
                <w:lang w:eastAsia="ru-RU"/>
              </w:rPr>
              <w:t>Музыка в жизни человека. Песни о чудодейственной силе музыки. Джаз – одно из направлений современной музыки.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947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F2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rPr>
                <w:lang w:eastAsia="ru-RU"/>
              </w:rPr>
            </w:pPr>
            <w:r w:rsidRPr="00E155BB">
              <w:rPr>
                <w:lang w:eastAsia="ru-RU"/>
              </w:rPr>
              <w:t>Мир композиторов: Г.Свиридов (маленькие кантаты) и С.Прокофьев («Шествие солнца»), особенности стиля композитора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950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F2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rPr>
                <w:lang w:eastAsia="ru-RU"/>
              </w:rPr>
            </w:pPr>
            <w:r w:rsidRPr="00E155BB">
              <w:rPr>
                <w:lang w:eastAsia="ru-RU"/>
              </w:rPr>
              <w:t>Особенности музыкального языка разных композиторов: Э.Григ («Утро»), П.Чайковский («Мелодия»), В.Моцарт («Симфония № 40»)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1138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F2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rPr>
                <w:lang w:eastAsia="ru-RU"/>
              </w:rPr>
            </w:pPr>
            <w:r w:rsidRPr="00E155BB">
              <w:rPr>
                <w:lang w:eastAsia="ru-RU"/>
              </w:rPr>
              <w:t xml:space="preserve">Призыв к радости (Ода «К радости» из Симфонии № </w:t>
            </w:r>
            <w:smartTag w:uri="urn:schemas-microsoft-com:office:smarttags" w:element="metricconverter">
              <w:smartTagPr>
                <w:attr w:name="ProductID" w:val="9 Л"/>
              </w:smartTagPr>
              <w:r w:rsidRPr="00E155BB">
                <w:rPr>
                  <w:lang w:eastAsia="ru-RU"/>
                </w:rPr>
                <w:t>9 Л</w:t>
              </w:r>
            </w:smartTag>
            <w:r w:rsidRPr="00E155BB">
              <w:rPr>
                <w:lang w:eastAsia="ru-RU"/>
              </w:rPr>
              <w:t xml:space="preserve">.Бетховена). Обобщение </w:t>
            </w:r>
            <w:proofErr w:type="gramStart"/>
            <w:r w:rsidRPr="00E155BB">
              <w:rPr>
                <w:lang w:eastAsia="ru-RU"/>
              </w:rPr>
              <w:t>изученного</w:t>
            </w:r>
            <w:proofErr w:type="gramEnd"/>
            <w:r w:rsidRPr="00E155BB">
              <w:rPr>
                <w:lang w:eastAsia="ru-RU"/>
              </w:rPr>
              <w:t>. Диагностика музыкального развития учащихся 3 класса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446"/>
          <w:jc w:val="center"/>
        </w:trPr>
        <w:tc>
          <w:tcPr>
            <w:tcW w:w="822" w:type="dxa"/>
          </w:tcPr>
          <w:p w:rsidR="007D1424" w:rsidRPr="005C3F29" w:rsidRDefault="007D1424" w:rsidP="00BA6A4E">
            <w:pPr>
              <w:pStyle w:val="11"/>
              <w:spacing w:before="6" w:line="240" w:lineRule="auto"/>
              <w:ind w:left="103"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F2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213" w:type="dxa"/>
            <w:gridSpan w:val="2"/>
          </w:tcPr>
          <w:p w:rsidR="007D1424" w:rsidRPr="00E155BB" w:rsidRDefault="007D1424" w:rsidP="00BA6A4E">
            <w:pPr>
              <w:rPr>
                <w:lang w:eastAsia="ru-RU"/>
              </w:rPr>
            </w:pPr>
            <w:r w:rsidRPr="006F076E">
              <w:t>Прославим радость на земле.</w:t>
            </w:r>
            <w:r>
              <w:t xml:space="preserve"> </w:t>
            </w:r>
            <w:r w:rsidRPr="00000FD4">
              <w:t>Обобщающий урок.</w:t>
            </w:r>
          </w:p>
        </w:tc>
        <w:tc>
          <w:tcPr>
            <w:tcW w:w="1413" w:type="dxa"/>
          </w:tcPr>
          <w:p w:rsidR="007D1424" w:rsidRPr="00462389" w:rsidRDefault="007D1424" w:rsidP="00BA6A4E">
            <w:pPr>
              <w:contextualSpacing/>
              <w:jc w:val="center"/>
            </w:pPr>
            <w:r w:rsidRPr="00462389">
              <w:t>1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  <w:tr w:rsidR="007D1424" w:rsidRPr="00CB1FC7" w:rsidTr="00BA6A4E">
        <w:trPr>
          <w:gridAfter w:val="1"/>
          <w:wAfter w:w="7" w:type="dxa"/>
          <w:trHeight w:hRule="exact" w:val="453"/>
          <w:jc w:val="center"/>
        </w:trPr>
        <w:tc>
          <w:tcPr>
            <w:tcW w:w="822" w:type="dxa"/>
          </w:tcPr>
          <w:p w:rsidR="007D1424" w:rsidRPr="00B625EF" w:rsidRDefault="007D1424" w:rsidP="00BA6A4E">
            <w:pPr>
              <w:pStyle w:val="11"/>
              <w:spacing w:before="6" w:line="240" w:lineRule="auto"/>
              <w:ind w:left="103" w:right="87"/>
              <w:rPr>
                <w:rFonts w:ascii="Times New Roman" w:hAnsi="Times New Roman"/>
                <w:sz w:val="24"/>
                <w:szCs w:val="24"/>
              </w:rPr>
            </w:pPr>
            <w:r w:rsidRPr="00B625EF"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5213" w:type="dxa"/>
            <w:gridSpan w:val="2"/>
          </w:tcPr>
          <w:p w:rsidR="007D1424" w:rsidRPr="002E4C93" w:rsidRDefault="007D1424" w:rsidP="00BA6A4E">
            <w:pPr>
              <w:rPr>
                <w:b/>
              </w:rPr>
            </w:pPr>
          </w:p>
        </w:tc>
        <w:tc>
          <w:tcPr>
            <w:tcW w:w="1413" w:type="dxa"/>
          </w:tcPr>
          <w:p w:rsidR="007D1424" w:rsidRPr="002E4C93" w:rsidRDefault="007D1424" w:rsidP="00BA6A4E">
            <w:pPr>
              <w:contextualSpacing/>
              <w:jc w:val="center"/>
              <w:rPr>
                <w:b/>
              </w:rPr>
            </w:pPr>
            <w:r w:rsidRPr="002E4C93">
              <w:rPr>
                <w:b/>
              </w:rPr>
              <w:t>35</w:t>
            </w:r>
          </w:p>
        </w:tc>
        <w:tc>
          <w:tcPr>
            <w:tcW w:w="1078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  <w:tc>
          <w:tcPr>
            <w:tcW w:w="884" w:type="dxa"/>
          </w:tcPr>
          <w:p w:rsidR="007D1424" w:rsidRPr="003C3513" w:rsidRDefault="007D1424" w:rsidP="00BA6A4E">
            <w:pPr>
              <w:contextualSpacing/>
              <w:rPr>
                <w:sz w:val="20"/>
              </w:rPr>
            </w:pPr>
          </w:p>
        </w:tc>
      </w:tr>
    </w:tbl>
    <w:p w:rsidR="007D1424" w:rsidRDefault="007D1424" w:rsidP="007D1424">
      <w:pPr>
        <w:pStyle w:val="3"/>
        <w:numPr>
          <w:ilvl w:val="0"/>
          <w:numId w:val="0"/>
        </w:numPr>
        <w:shd w:val="clear" w:color="auto" w:fill="FFFFFF"/>
        <w:jc w:val="both"/>
        <w:rPr>
          <w:color w:val="000000"/>
          <w:szCs w:val="24"/>
        </w:rPr>
      </w:pPr>
    </w:p>
    <w:p w:rsidR="00C81E66" w:rsidRPr="007D1424" w:rsidRDefault="00C81E66" w:rsidP="007D1424">
      <w:pPr>
        <w:pStyle w:val="3"/>
        <w:numPr>
          <w:ilvl w:val="0"/>
          <w:numId w:val="0"/>
        </w:numPr>
        <w:shd w:val="clear" w:color="auto" w:fill="FFFFFF"/>
        <w:jc w:val="both"/>
        <w:rPr>
          <w:color w:val="000000"/>
          <w:szCs w:val="24"/>
        </w:rPr>
      </w:pPr>
    </w:p>
    <w:sectPr w:rsidR="00C81E66" w:rsidRPr="007D1424" w:rsidSect="00932509">
      <w:footerReference w:type="even" r:id="rId7"/>
      <w:footerReference w:type="default" r:id="rId8"/>
      <w:footnotePr>
        <w:pos w:val="beneathText"/>
      </w:footnotePr>
      <w:pgSz w:w="11905" w:h="16837"/>
      <w:pgMar w:top="567" w:right="851" w:bottom="567" w:left="1701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D70" w:rsidRDefault="00A17D70" w:rsidP="00A17D70">
      <w:r>
        <w:separator/>
      </w:r>
    </w:p>
  </w:endnote>
  <w:endnote w:type="continuationSeparator" w:id="0">
    <w:p w:rsidR="00A17D70" w:rsidRDefault="00A17D70" w:rsidP="00A17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C68" w:rsidRDefault="00961AD5" w:rsidP="0093250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D142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A0C68" w:rsidRDefault="003E47CC" w:rsidP="00D043A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C68" w:rsidRDefault="00961AD5" w:rsidP="0093250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D142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47CC">
      <w:rPr>
        <w:rStyle w:val="a5"/>
        <w:noProof/>
      </w:rPr>
      <w:t>3</w:t>
    </w:r>
    <w:r>
      <w:rPr>
        <w:rStyle w:val="a5"/>
      </w:rPr>
      <w:fldChar w:fldCharType="end"/>
    </w:r>
  </w:p>
  <w:p w:rsidR="005A0C68" w:rsidRDefault="003E47CC" w:rsidP="00D043A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D70" w:rsidRDefault="00A17D70" w:rsidP="00A17D70">
      <w:r>
        <w:separator/>
      </w:r>
    </w:p>
  </w:footnote>
  <w:footnote w:type="continuationSeparator" w:id="0">
    <w:p w:rsidR="00A17D70" w:rsidRDefault="00A17D70" w:rsidP="00A17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7D1424"/>
    <w:rsid w:val="002A2FB7"/>
    <w:rsid w:val="003E47CC"/>
    <w:rsid w:val="007D1424"/>
    <w:rsid w:val="007F405D"/>
    <w:rsid w:val="00961AD5"/>
    <w:rsid w:val="009F57D5"/>
    <w:rsid w:val="00A17D70"/>
    <w:rsid w:val="00C54517"/>
    <w:rsid w:val="00C81E66"/>
    <w:rsid w:val="00F65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4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7D1424"/>
    <w:pPr>
      <w:keepNext/>
      <w:numPr>
        <w:ilvl w:val="2"/>
        <w:numId w:val="1"/>
      </w:numPr>
      <w:ind w:left="360"/>
      <w:jc w:val="center"/>
      <w:outlineLvl w:val="2"/>
    </w:pPr>
    <w:rPr>
      <w:b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D1424"/>
    <w:rPr>
      <w:rFonts w:ascii="Times New Roman" w:eastAsia="Times New Roman" w:hAnsi="Times New Roman" w:cs="Times New Roman"/>
      <w:b/>
      <w:bCs/>
      <w:sz w:val="24"/>
      <w:szCs w:val="36"/>
      <w:lang w:eastAsia="ar-SA"/>
    </w:rPr>
  </w:style>
  <w:style w:type="paragraph" w:styleId="a3">
    <w:name w:val="footer"/>
    <w:basedOn w:val="a"/>
    <w:link w:val="a4"/>
    <w:rsid w:val="007D142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D142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7D1424"/>
  </w:style>
  <w:style w:type="paragraph" w:customStyle="1" w:styleId="TableParagraph">
    <w:name w:val="Table Paragraph"/>
    <w:basedOn w:val="a"/>
    <w:rsid w:val="007D1424"/>
    <w:pPr>
      <w:widowControl w:val="0"/>
      <w:suppressAutoHyphens w:val="0"/>
      <w:spacing w:line="273" w:lineRule="exact"/>
    </w:pPr>
    <w:rPr>
      <w:rFonts w:eastAsia="Calibri"/>
      <w:sz w:val="22"/>
      <w:szCs w:val="22"/>
      <w:lang w:val="en-US" w:eastAsia="en-US"/>
    </w:rPr>
  </w:style>
  <w:style w:type="paragraph" w:customStyle="1" w:styleId="11">
    <w:name w:val="Абзац списка11"/>
    <w:basedOn w:val="a"/>
    <w:rsid w:val="007D142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2021-09-13T18:14:00Z</cp:lastPrinted>
  <dcterms:created xsi:type="dcterms:W3CDTF">2021-09-02T17:01:00Z</dcterms:created>
  <dcterms:modified xsi:type="dcterms:W3CDTF">2021-09-26T19:05:00Z</dcterms:modified>
</cp:coreProperties>
</file>